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628C" w14:textId="77777777" w:rsidR="00915C45" w:rsidRDefault="00915C45" w:rsidP="00915C45">
      <w:pPr>
        <w:pStyle w:val="NormalWeb"/>
        <w:spacing w:before="0" w:beforeAutospacing="0" w:after="0" w:afterAutospacing="0"/>
        <w:jc w:val="center"/>
        <w:rPr>
          <w:rFonts w:asciiTheme="minorHAnsi" w:hAnsiTheme="minorHAnsi" w:cstheme="minorHAnsi"/>
          <w:b/>
          <w:sz w:val="36"/>
          <w:szCs w:val="36"/>
        </w:rPr>
      </w:pPr>
      <w:r>
        <w:rPr>
          <w:rFonts w:asciiTheme="minorHAnsi" w:hAnsiTheme="minorHAnsi" w:cstheme="minorHAnsi"/>
          <w:b/>
          <w:sz w:val="36"/>
          <w:szCs w:val="36"/>
        </w:rPr>
        <w:t>Abridge Surgery</w:t>
      </w:r>
    </w:p>
    <w:p w14:paraId="4FAE1917" w14:textId="77777777" w:rsidR="00915C45" w:rsidRDefault="00915C45" w:rsidP="00915C45">
      <w:pPr>
        <w:pStyle w:val="NormalWeb"/>
        <w:spacing w:before="0" w:beforeAutospacing="0" w:after="0" w:afterAutospacing="0"/>
        <w:jc w:val="center"/>
        <w:rPr>
          <w:rFonts w:asciiTheme="minorHAnsi" w:hAnsiTheme="minorHAnsi" w:cstheme="minorHAnsi"/>
          <w:b/>
          <w:sz w:val="36"/>
          <w:szCs w:val="36"/>
        </w:rPr>
      </w:pPr>
    </w:p>
    <w:p w14:paraId="668A47E2" w14:textId="3A865D17" w:rsidR="00F27C50" w:rsidRPr="00F27C50" w:rsidRDefault="00F27C50" w:rsidP="00915C45">
      <w:pPr>
        <w:pStyle w:val="NormalWeb"/>
        <w:spacing w:before="0" w:beforeAutospacing="0" w:after="0" w:afterAutospacing="0"/>
        <w:jc w:val="center"/>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513240FD" w:rsidR="00F27C50" w:rsidRDefault="00A52066" w:rsidP="004F7429">
            <w:pPr>
              <w:pStyle w:val="NormalWeb"/>
              <w:ind w:left="90"/>
              <w:rPr>
                <w:rFonts w:asciiTheme="minorHAnsi" w:hAnsiTheme="minorHAnsi" w:cstheme="minorHAnsi"/>
              </w:rPr>
            </w:pPr>
            <w:r w:rsidRPr="00A52066">
              <w:rPr>
                <w:rFonts w:asciiTheme="minorHAnsi" w:hAnsiTheme="minorHAnsi" w:cstheme="minorHAnsi"/>
              </w:rPr>
              <w:t>Abridge Surgery</w:t>
            </w:r>
            <w:r w:rsidR="00F27C50" w:rsidRPr="00A52066">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3CD9BA7F" w:rsidR="00F27C50" w:rsidRPr="00AD023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AD0230" w:rsidRPr="00AD0230">
              <w:rPr>
                <w:rFonts w:asciiTheme="minorHAnsi" w:hAnsiTheme="minorHAnsi" w:cstheme="minorHAnsi"/>
              </w:rPr>
              <w:t>Clinical Research Network, North Thames based at St Margaret’s Hospital.</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0AFF60FD" w:rsidR="00F27C50" w:rsidRDefault="00A52066" w:rsidP="004F7429">
            <w:pPr>
              <w:rPr>
                <w:rFonts w:cstheme="minorHAnsi"/>
                <w:sz w:val="24"/>
                <w:szCs w:val="24"/>
              </w:rPr>
            </w:pPr>
            <w:r w:rsidRPr="00A52066">
              <w:rPr>
                <w:rFonts w:cstheme="minorHAnsi"/>
                <w:sz w:val="24"/>
                <w:szCs w:val="24"/>
              </w:rPr>
              <w:t>Abridge Surgery</w:t>
            </w:r>
            <w:r w:rsidR="00F27C50" w:rsidRPr="00A52066">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Pr="0086311E" w:rsidRDefault="00F27C50" w:rsidP="00F27C50">
            <w:pPr>
              <w:pStyle w:val="ListParagraph"/>
              <w:numPr>
                <w:ilvl w:val="0"/>
                <w:numId w:val="2"/>
              </w:numPr>
              <w:spacing w:after="0"/>
              <w:rPr>
                <w:rFonts w:cstheme="minorHAnsi"/>
                <w:sz w:val="24"/>
                <w:szCs w:val="24"/>
              </w:rPr>
            </w:pPr>
            <w:r w:rsidRPr="0086311E">
              <w:rPr>
                <w:rFonts w:cstheme="minorHAnsi"/>
                <w:sz w:val="24"/>
                <w:szCs w:val="24"/>
              </w:rPr>
              <w:t>The results of the checks or audits are used to recommend improvements to patient care.</w:t>
            </w:r>
          </w:p>
          <w:p w14:paraId="1D44D019" w14:textId="77777777" w:rsidR="00F27C50" w:rsidRPr="0086311E" w:rsidRDefault="00F27C50" w:rsidP="004F7429">
            <w:pPr>
              <w:spacing w:after="0"/>
              <w:rPr>
                <w:rFonts w:cstheme="minorHAnsi"/>
                <w:sz w:val="24"/>
                <w:szCs w:val="24"/>
              </w:rPr>
            </w:pPr>
          </w:p>
          <w:p w14:paraId="73F01BE1" w14:textId="59206FE5" w:rsidR="00F27C50" w:rsidRPr="0086311E" w:rsidRDefault="00F27C50" w:rsidP="00F27C50">
            <w:pPr>
              <w:pStyle w:val="ListParagraph"/>
              <w:numPr>
                <w:ilvl w:val="0"/>
                <w:numId w:val="2"/>
              </w:numPr>
              <w:spacing w:after="0"/>
              <w:rPr>
                <w:rFonts w:cstheme="minorHAnsi"/>
                <w:sz w:val="24"/>
                <w:szCs w:val="24"/>
              </w:rPr>
            </w:pPr>
            <w:r w:rsidRPr="0086311E">
              <w:rPr>
                <w:rFonts w:cstheme="minorHAnsi"/>
                <w:sz w:val="24"/>
                <w:szCs w:val="24"/>
              </w:rPr>
              <w:t xml:space="preserve">Data are sent to NHS Digital </w:t>
            </w:r>
            <w:r w:rsidR="00AD0230" w:rsidRPr="0086311E">
              <w:rPr>
                <w:rFonts w:cstheme="minorHAnsi"/>
                <w:sz w:val="24"/>
                <w:szCs w:val="24"/>
              </w:rPr>
              <w:t xml:space="preserve">- </w:t>
            </w:r>
            <w:r w:rsidRPr="0086311E">
              <w:rPr>
                <w:rFonts w:cstheme="minorHAnsi"/>
                <w:sz w:val="24"/>
                <w:szCs w:val="24"/>
              </w:rPr>
              <w:t xml:space="preserve">a national body with legal responsibilities to collect data. </w:t>
            </w:r>
          </w:p>
          <w:p w14:paraId="5D6A8DE8" w14:textId="77777777" w:rsidR="00F27C50" w:rsidRPr="0086311E" w:rsidRDefault="00F27C50" w:rsidP="004F7429">
            <w:pPr>
              <w:spacing w:after="0"/>
              <w:rPr>
                <w:rFonts w:cstheme="minorHAnsi"/>
                <w:sz w:val="24"/>
                <w:szCs w:val="24"/>
              </w:rPr>
            </w:pPr>
          </w:p>
          <w:p w14:paraId="5BD2F132" w14:textId="77777777" w:rsidR="00F27C50" w:rsidRPr="0086311E" w:rsidRDefault="00F27C50" w:rsidP="00F27C50">
            <w:pPr>
              <w:pStyle w:val="ListParagraph"/>
              <w:numPr>
                <w:ilvl w:val="0"/>
                <w:numId w:val="2"/>
              </w:numPr>
              <w:spacing w:after="0"/>
              <w:rPr>
                <w:rFonts w:cstheme="minorHAnsi"/>
                <w:sz w:val="24"/>
                <w:szCs w:val="24"/>
              </w:rPr>
            </w:pPr>
            <w:r w:rsidRPr="0086311E">
              <w:rPr>
                <w:rFonts w:cstheme="minorHAnsi"/>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467BE4EE" w14:textId="77777777" w:rsidR="00F27C50" w:rsidRPr="0086311E" w:rsidRDefault="00F27C50" w:rsidP="004F7429">
            <w:pPr>
              <w:spacing w:after="0"/>
              <w:rPr>
                <w:rFonts w:cstheme="minorHAnsi"/>
                <w:sz w:val="24"/>
                <w:szCs w:val="24"/>
              </w:rPr>
            </w:pPr>
          </w:p>
          <w:p w14:paraId="1A0A492B" w14:textId="77777777" w:rsidR="00F27C50" w:rsidRPr="0086311E" w:rsidRDefault="00F27C50" w:rsidP="00F27C50">
            <w:pPr>
              <w:pStyle w:val="ListParagraph"/>
              <w:numPr>
                <w:ilvl w:val="0"/>
                <w:numId w:val="2"/>
              </w:numPr>
              <w:spacing w:after="0"/>
              <w:rPr>
                <w:rFonts w:cstheme="minorHAnsi"/>
                <w:sz w:val="24"/>
                <w:szCs w:val="24"/>
              </w:rPr>
            </w:pPr>
            <w:r w:rsidRPr="0086311E">
              <w:rPr>
                <w:rFonts w:cstheme="minorHAnsi"/>
                <w:sz w:val="24"/>
                <w:szCs w:val="24"/>
              </w:rPr>
              <w:t>We will only share your information for national clinical audits or checking purposes when the law allows.</w:t>
            </w:r>
          </w:p>
          <w:p w14:paraId="17A5ADC5" w14:textId="77777777" w:rsidR="00F27C50" w:rsidRPr="0086311E" w:rsidRDefault="00F27C50" w:rsidP="004F7429">
            <w:pPr>
              <w:spacing w:after="0"/>
              <w:rPr>
                <w:rFonts w:cstheme="minorHAnsi"/>
                <w:sz w:val="24"/>
                <w:szCs w:val="24"/>
              </w:rPr>
            </w:pPr>
          </w:p>
          <w:p w14:paraId="4A082C6B" w14:textId="77777777" w:rsidR="00F27C50" w:rsidRPr="0063709C" w:rsidRDefault="00F27C50" w:rsidP="00F27C50">
            <w:pPr>
              <w:pStyle w:val="ListParagraph"/>
              <w:numPr>
                <w:ilvl w:val="0"/>
                <w:numId w:val="2"/>
              </w:numPr>
              <w:spacing w:after="0"/>
              <w:rPr>
                <w:rFonts w:cstheme="minorHAnsi"/>
                <w:sz w:val="24"/>
                <w:szCs w:val="24"/>
              </w:rPr>
            </w:pPr>
            <w:r w:rsidRPr="0086311E">
              <w:rPr>
                <w:rFonts w:cstheme="minorHAnsi"/>
                <w:sz w:val="24"/>
                <w:szCs w:val="24"/>
              </w:rPr>
              <w:t xml:space="preserve">For more information about national clinical audits see the Healthcare Quality Improvements Partnership [or insert name of relevant body] website: </w:t>
            </w:r>
            <w:hyperlink r:id="rId10"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86311E" w:rsidRDefault="00F27C50" w:rsidP="004F7429">
            <w:pPr>
              <w:rPr>
                <w:rFonts w:cstheme="minorHAnsi"/>
                <w:b/>
                <w:lang w:eastAsia="en-GB"/>
              </w:rPr>
            </w:pPr>
            <w:r w:rsidRPr="0086311E">
              <w:rPr>
                <w:rFonts w:cstheme="minorHAnsi"/>
                <w:b/>
                <w:lang w:eastAsia="en-GB"/>
              </w:rPr>
              <w:t xml:space="preserve">Data Controller </w:t>
            </w:r>
            <w:r w:rsidRPr="0086311E">
              <w:rPr>
                <w:rFonts w:cstheme="minorHAnsi"/>
                <w:lang w:eastAsia="en-GB"/>
              </w:rPr>
              <w:t>contact details</w:t>
            </w:r>
          </w:p>
          <w:p w14:paraId="501D8A88" w14:textId="77777777" w:rsidR="00F27C50" w:rsidRPr="0086311E" w:rsidRDefault="00F27C50" w:rsidP="004F7429">
            <w:pPr>
              <w:rPr>
                <w:rFonts w:cstheme="minorHAnsi"/>
                <w:b/>
                <w:lang w:eastAsia="en-GB"/>
              </w:rPr>
            </w:pPr>
          </w:p>
        </w:tc>
        <w:tc>
          <w:tcPr>
            <w:tcW w:w="6611" w:type="dxa"/>
          </w:tcPr>
          <w:p w14:paraId="18586FAE" w14:textId="4EB5D38A" w:rsidR="00F27C50" w:rsidRPr="0086311E" w:rsidRDefault="00A52066" w:rsidP="004F7429">
            <w:pPr>
              <w:rPr>
                <w:rFonts w:cstheme="minorHAnsi"/>
                <w:lang w:eastAsia="en-GB"/>
              </w:rPr>
            </w:pPr>
            <w:r w:rsidRPr="0086311E">
              <w:rPr>
                <w:rFonts w:cstheme="minorHAnsi"/>
                <w:lang w:eastAsia="en-GB"/>
              </w:rPr>
              <w:t>Stellar Healthcare</w:t>
            </w:r>
          </w:p>
          <w:p w14:paraId="13C12BBF" w14:textId="77777777" w:rsidR="00F27C50" w:rsidRPr="0086311E"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86311E" w:rsidRDefault="00F27C50" w:rsidP="004F7429">
            <w:pPr>
              <w:rPr>
                <w:rFonts w:cstheme="minorHAnsi"/>
                <w:lang w:eastAsia="en-GB"/>
              </w:rPr>
            </w:pPr>
            <w:r w:rsidRPr="0086311E">
              <w:rPr>
                <w:rFonts w:cstheme="minorHAnsi"/>
                <w:b/>
                <w:lang w:eastAsia="en-GB"/>
              </w:rPr>
              <w:t xml:space="preserve">Data Protection Officer </w:t>
            </w:r>
            <w:r w:rsidRPr="0086311E">
              <w:rPr>
                <w:rFonts w:cstheme="minorHAnsi"/>
                <w:lang w:eastAsia="en-GB"/>
              </w:rPr>
              <w:t>contact details</w:t>
            </w:r>
          </w:p>
          <w:p w14:paraId="1BEBBD0F" w14:textId="77777777" w:rsidR="00F27C50" w:rsidRPr="0086311E" w:rsidRDefault="00F27C50" w:rsidP="004F7429">
            <w:pPr>
              <w:rPr>
                <w:rFonts w:cstheme="minorHAnsi"/>
              </w:rPr>
            </w:pPr>
          </w:p>
        </w:tc>
        <w:tc>
          <w:tcPr>
            <w:tcW w:w="6611" w:type="dxa"/>
          </w:tcPr>
          <w:p w14:paraId="3DC0970E" w14:textId="30D2043E" w:rsidR="00F27C50" w:rsidRPr="0086311E" w:rsidRDefault="00AD0230" w:rsidP="00A52066">
            <w:pPr>
              <w:rPr>
                <w:rFonts w:cstheme="minorHAnsi"/>
              </w:rPr>
            </w:pPr>
            <w:r w:rsidRPr="0086311E">
              <w:rPr>
                <w:rFonts w:cstheme="minorHAnsi"/>
                <w:lang w:eastAsia="en-GB"/>
              </w:rPr>
              <w:t>Mr Michael Hall</w:t>
            </w:r>
          </w:p>
        </w:tc>
      </w:tr>
      <w:tr w:rsidR="00F27C50" w:rsidRPr="006E5EB2" w14:paraId="41503E5E" w14:textId="77777777" w:rsidTr="004F7429">
        <w:trPr>
          <w:trHeight w:val="590"/>
        </w:trPr>
        <w:tc>
          <w:tcPr>
            <w:tcW w:w="2405" w:type="dxa"/>
          </w:tcPr>
          <w:p w14:paraId="7C1F100F" w14:textId="77777777" w:rsidR="00F27C50" w:rsidRPr="0086311E" w:rsidRDefault="00F27C50" w:rsidP="004F7429">
            <w:pPr>
              <w:rPr>
                <w:rFonts w:cstheme="minorHAnsi"/>
              </w:rPr>
            </w:pPr>
            <w:r w:rsidRPr="0086311E">
              <w:rPr>
                <w:rFonts w:cstheme="minorHAnsi"/>
                <w:b/>
                <w:lang w:eastAsia="en-GB"/>
              </w:rPr>
              <w:t>Purpose</w:t>
            </w:r>
            <w:r w:rsidRPr="0086311E">
              <w:rPr>
                <w:rFonts w:cstheme="minorHAnsi"/>
                <w:lang w:eastAsia="en-GB"/>
              </w:rPr>
              <w:t xml:space="preserve"> of the processing</w:t>
            </w:r>
          </w:p>
          <w:p w14:paraId="4EB8120C" w14:textId="77777777" w:rsidR="00F27C50" w:rsidRPr="0086311E" w:rsidRDefault="00F27C50" w:rsidP="004F7429">
            <w:pPr>
              <w:rPr>
                <w:rFonts w:cstheme="minorHAnsi"/>
              </w:rPr>
            </w:pPr>
          </w:p>
        </w:tc>
        <w:tc>
          <w:tcPr>
            <w:tcW w:w="6611" w:type="dxa"/>
          </w:tcPr>
          <w:p w14:paraId="06994748" w14:textId="77777777" w:rsidR="00F27C50" w:rsidRPr="0086311E" w:rsidRDefault="00F27C50" w:rsidP="004F7429">
            <w:pPr>
              <w:rPr>
                <w:rFonts w:cstheme="minorHAnsi"/>
              </w:rPr>
            </w:pPr>
            <w:r w:rsidRPr="0086311E">
              <w:rPr>
                <w:rFonts w:cstheme="minorHAnsi"/>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86311E" w:rsidRDefault="00F27C50" w:rsidP="004F7429">
            <w:pPr>
              <w:rPr>
                <w:rFonts w:cstheme="minorHAnsi"/>
              </w:rPr>
            </w:pPr>
            <w:r w:rsidRPr="0086311E">
              <w:rPr>
                <w:rFonts w:cstheme="minorHAnsi"/>
                <w:b/>
                <w:lang w:eastAsia="en-GB"/>
              </w:rPr>
              <w:t>Lawful basis</w:t>
            </w:r>
            <w:r w:rsidRPr="0086311E">
              <w:rPr>
                <w:rFonts w:cstheme="minorHAnsi"/>
                <w:lang w:eastAsia="en-GB"/>
              </w:rPr>
              <w:t xml:space="preserve"> for processing</w:t>
            </w:r>
          </w:p>
          <w:p w14:paraId="3AAC830D" w14:textId="77777777" w:rsidR="00F27C50" w:rsidRPr="0086311E" w:rsidRDefault="00F27C50" w:rsidP="004F7429">
            <w:pPr>
              <w:rPr>
                <w:rFonts w:cstheme="minorHAnsi"/>
              </w:rPr>
            </w:pPr>
          </w:p>
        </w:tc>
        <w:tc>
          <w:tcPr>
            <w:tcW w:w="6611" w:type="dxa"/>
          </w:tcPr>
          <w:p w14:paraId="072C4AFD" w14:textId="77777777" w:rsidR="00F27C50" w:rsidRPr="0086311E" w:rsidRDefault="00F27C50" w:rsidP="004F7429">
            <w:pPr>
              <w:rPr>
                <w:rFonts w:cstheme="minorHAnsi"/>
              </w:rPr>
            </w:pPr>
            <w:r w:rsidRPr="0086311E">
              <w:rPr>
                <w:rFonts w:cstheme="minorHAnsi"/>
              </w:rPr>
              <w:t>The following sections of the GDPR mean that we can use medical records for research and to check the quality of care (national clinical audits)</w:t>
            </w:r>
          </w:p>
          <w:p w14:paraId="49458767" w14:textId="77777777" w:rsidR="00F27C50" w:rsidRPr="0086311E" w:rsidRDefault="00F27C50" w:rsidP="004F7429">
            <w:pPr>
              <w:rPr>
                <w:rFonts w:cstheme="minorHAnsi"/>
              </w:rPr>
            </w:pPr>
          </w:p>
          <w:p w14:paraId="0B685CCD" w14:textId="77777777" w:rsidR="00F27C50" w:rsidRPr="0086311E" w:rsidRDefault="00F27C50" w:rsidP="004F7429">
            <w:pPr>
              <w:rPr>
                <w:rFonts w:cstheme="minorHAnsi"/>
              </w:rPr>
            </w:pPr>
            <w:r w:rsidRPr="0086311E">
              <w:rPr>
                <w:rFonts w:cstheme="minorHAnsi"/>
              </w:rPr>
              <w:t>Article 6(1)(e) – ‘processing is necessary for the performance of a task carried out in the public interest or in the exercise of official authority vested in the controller’.</w:t>
            </w:r>
          </w:p>
          <w:p w14:paraId="3DBCEAE8" w14:textId="77777777" w:rsidR="00F27C50" w:rsidRPr="0086311E" w:rsidRDefault="00F27C50" w:rsidP="004F7429">
            <w:pPr>
              <w:rPr>
                <w:rFonts w:cstheme="minorHAnsi"/>
              </w:rPr>
            </w:pPr>
          </w:p>
          <w:p w14:paraId="138C963C" w14:textId="03F98C61" w:rsidR="00F27C50" w:rsidRPr="0086311E" w:rsidRDefault="00F27C50" w:rsidP="004F7429">
            <w:pPr>
              <w:rPr>
                <w:rFonts w:cstheme="minorHAnsi"/>
              </w:rPr>
            </w:pPr>
            <w:r w:rsidRPr="0086311E">
              <w:rPr>
                <w:rFonts w:cstheme="minorHAnsi"/>
              </w:rPr>
              <w:t xml:space="preserve">For medical research: there are two possible Article 9 conditions. </w:t>
            </w:r>
          </w:p>
          <w:p w14:paraId="136C2802" w14:textId="77777777" w:rsidR="00F27C50" w:rsidRPr="0086311E" w:rsidRDefault="00F27C50" w:rsidP="004F7429">
            <w:pPr>
              <w:rPr>
                <w:rFonts w:cstheme="minorHAnsi"/>
              </w:rPr>
            </w:pPr>
          </w:p>
          <w:p w14:paraId="37478EA6" w14:textId="77777777" w:rsidR="00F27C50" w:rsidRPr="0086311E" w:rsidRDefault="00F27C50" w:rsidP="004F7429">
            <w:pPr>
              <w:rPr>
                <w:rFonts w:cstheme="minorHAnsi"/>
              </w:rPr>
            </w:pPr>
            <w:r w:rsidRPr="0086311E">
              <w:rPr>
                <w:rFonts w:cstheme="minorHAnsi"/>
              </w:rPr>
              <w:t>Article 9(2)(a) – ‘the data subject has given explicit consent…’</w:t>
            </w:r>
          </w:p>
          <w:p w14:paraId="4F383971" w14:textId="77777777" w:rsidR="00F27C50" w:rsidRPr="0086311E" w:rsidRDefault="00F27C50" w:rsidP="004F7429">
            <w:pPr>
              <w:rPr>
                <w:rFonts w:cstheme="minorHAnsi"/>
              </w:rPr>
            </w:pPr>
            <w:r w:rsidRPr="0086311E">
              <w:rPr>
                <w:rFonts w:cstheme="minorHAnsi"/>
              </w:rPr>
              <w:t>OR</w:t>
            </w:r>
          </w:p>
          <w:p w14:paraId="3B00744D" w14:textId="77777777" w:rsidR="00F27C50" w:rsidRPr="0086311E" w:rsidRDefault="00F27C50" w:rsidP="004F7429">
            <w:pPr>
              <w:rPr>
                <w:rFonts w:cstheme="minorHAnsi"/>
              </w:rPr>
            </w:pPr>
            <w:r w:rsidRPr="0086311E">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Pr="0086311E" w:rsidRDefault="00F27C50" w:rsidP="004F7429">
            <w:pPr>
              <w:rPr>
                <w:rFonts w:cstheme="minorHAnsi"/>
              </w:rPr>
            </w:pPr>
          </w:p>
          <w:p w14:paraId="440FC6E2" w14:textId="77777777" w:rsidR="00F27C50" w:rsidRPr="0086311E" w:rsidRDefault="00F27C50" w:rsidP="004F7429">
            <w:pPr>
              <w:rPr>
                <w:rFonts w:cstheme="minorHAnsi"/>
              </w:rPr>
            </w:pPr>
            <w:r w:rsidRPr="0086311E">
              <w:rPr>
                <w:rFonts w:cstheme="minorHAnsi"/>
              </w:rPr>
              <w:t>To check the quality of care (clinical audit):</w:t>
            </w:r>
          </w:p>
          <w:p w14:paraId="2C4DB71A" w14:textId="77777777" w:rsidR="00F27C50" w:rsidRPr="0086311E" w:rsidRDefault="00F27C50" w:rsidP="004F7429">
            <w:pPr>
              <w:rPr>
                <w:rFonts w:cstheme="minorHAnsi"/>
              </w:rPr>
            </w:pPr>
            <w:r w:rsidRPr="0086311E">
              <w:rPr>
                <w:rFonts w:cstheme="minorHAnsi"/>
              </w:rPr>
              <w:t xml:space="preserve">Article 9(2)(h) – ‘processing is necessary </w:t>
            </w:r>
            <w:r w:rsidRPr="0086311E">
              <w:t>for the purpose of preventative…medicine…the provision of health or social care or treatment or the management of health or social care systems and services...’</w:t>
            </w:r>
          </w:p>
          <w:p w14:paraId="3C76229C" w14:textId="77777777" w:rsidR="00F27C50" w:rsidRPr="0086311E"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A0ABCF9" w:rsidR="00F27C50" w:rsidRPr="00AD0230" w:rsidRDefault="00F27C50" w:rsidP="004F7429">
            <w:pPr>
              <w:rPr>
                <w:rFonts w:cstheme="minorHAnsi"/>
                <w:lang w:eastAsia="en-GB"/>
              </w:rPr>
            </w:pPr>
            <w:r>
              <w:rPr>
                <w:rFonts w:cstheme="minorHAnsi"/>
                <w:color w:val="000000"/>
                <w:lang w:eastAsia="en-GB"/>
              </w:rPr>
              <w:t>For medical research t</w:t>
            </w:r>
            <w:r w:rsidRPr="006E5EB2">
              <w:rPr>
                <w:rFonts w:cstheme="minorHAnsi"/>
                <w:color w:val="000000"/>
                <w:lang w:eastAsia="en-GB"/>
              </w:rPr>
              <w:t xml:space="preserve">he data will be shared </w:t>
            </w:r>
            <w:r w:rsidRPr="00AD0230">
              <w:rPr>
                <w:rFonts w:cstheme="minorHAnsi"/>
                <w:lang w:eastAsia="en-GB"/>
              </w:rPr>
              <w:t xml:space="preserve">with </w:t>
            </w:r>
            <w:r w:rsidR="00AD0230" w:rsidRPr="00AD0230">
              <w:rPr>
                <w:rFonts w:cstheme="minorHAnsi"/>
                <w:lang w:eastAsia="en-GB"/>
              </w:rPr>
              <w:t>the Clinical Research Network.</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AD0230">
        <w:tc>
          <w:tcPr>
            <w:tcW w:w="2405" w:type="dxa"/>
            <w:shd w:val="clear" w:color="auto" w:fill="auto"/>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shd w:val="clear" w:color="auto" w:fill="auto"/>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1A62A3F0" w14:textId="439E7E12" w:rsidR="00F27C50" w:rsidRPr="006E5EB2" w:rsidRDefault="00F27C50" w:rsidP="00AD0230">
            <w:pPr>
              <w:rPr>
                <w:rFonts w:cstheme="minorHAnsi"/>
              </w:rPr>
            </w:pPr>
            <w:r>
              <w:rPr>
                <w:rFonts w:cstheme="minorHAnsi"/>
                <w:color w:val="000000"/>
                <w:lang w:eastAsia="en-GB"/>
              </w:rPr>
              <w:t>Please contact the practice if you wish to opt-out.</w:t>
            </w:r>
          </w:p>
        </w:tc>
      </w:tr>
    </w:tbl>
    <w:p w14:paraId="5D224C56" w14:textId="77777777" w:rsidR="00AD0230" w:rsidRDefault="00AD0230">
      <w:r>
        <w:br w:type="page"/>
      </w:r>
    </w:p>
    <w:tbl>
      <w:tblPr>
        <w:tblStyle w:val="TableGrid"/>
        <w:tblW w:w="0" w:type="auto"/>
        <w:tblLook w:val="04A0" w:firstRow="1" w:lastRow="0" w:firstColumn="1" w:lastColumn="0" w:noHBand="0" w:noVBand="1"/>
      </w:tblPr>
      <w:tblGrid>
        <w:gridCol w:w="2405"/>
        <w:gridCol w:w="6611"/>
      </w:tblGrid>
      <w:tr w:rsidR="00F27C50" w:rsidRPr="006E5EB2" w14:paraId="1B6521C9" w14:textId="77777777" w:rsidTr="00AD0230">
        <w:tc>
          <w:tcPr>
            <w:tcW w:w="2405" w:type="dxa"/>
            <w:shd w:val="clear" w:color="auto" w:fill="auto"/>
          </w:tcPr>
          <w:p w14:paraId="5D03FAFA" w14:textId="3257609E"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shd w:val="clear" w:color="auto" w:fill="auto"/>
          </w:tcPr>
          <w:p w14:paraId="7CC041FA" w14:textId="6F6D4581" w:rsidR="00F27C50" w:rsidRPr="0086311E" w:rsidRDefault="00F27C50" w:rsidP="00F27C50">
            <w:pPr>
              <w:pStyle w:val="ListParagraph"/>
              <w:numPr>
                <w:ilvl w:val="0"/>
                <w:numId w:val="3"/>
              </w:numPr>
              <w:rPr>
                <w:rFonts w:cstheme="minorHAnsi"/>
                <w:lang w:eastAsia="en-GB"/>
              </w:rPr>
            </w:pPr>
            <w:r w:rsidRPr="0086311E">
              <w:rPr>
                <w:rFonts w:cstheme="minorHAnsi"/>
                <w:lang w:eastAsia="en-GB"/>
              </w:rPr>
              <w:t xml:space="preserve">You have the right to access your medical record and have any errors or mistakes corrected. Please speak to a member of staff or look at our ‘subject access request’ policy on the practice website – </w:t>
            </w:r>
            <w:r w:rsidR="00A52066" w:rsidRPr="0086311E">
              <w:rPr>
                <w:rFonts w:cstheme="minorHAnsi"/>
                <w:lang w:eastAsia="en-GB"/>
              </w:rPr>
              <w:t>www.abridgesurgery.co.uk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8C45" w14:textId="77777777" w:rsidR="00DE0B16" w:rsidRDefault="00DE0B16" w:rsidP="00AD0230">
      <w:pPr>
        <w:spacing w:after="0" w:line="240" w:lineRule="auto"/>
      </w:pPr>
      <w:r>
        <w:separator/>
      </w:r>
    </w:p>
  </w:endnote>
  <w:endnote w:type="continuationSeparator" w:id="0">
    <w:p w14:paraId="2C6142B6" w14:textId="77777777" w:rsidR="00DE0B16" w:rsidRDefault="00DE0B16" w:rsidP="00AD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350" w14:textId="2D463C6F" w:rsidR="00AD0230" w:rsidRPr="00AD0230" w:rsidRDefault="00AD0230">
    <w:pPr>
      <w:pStyle w:val="Footer"/>
      <w:rPr>
        <w:b/>
        <w:sz w:val="10"/>
        <w:szCs w:val="10"/>
      </w:rPr>
    </w:pPr>
    <w:proofErr w:type="spellStart"/>
    <w:proofErr w:type="gramStart"/>
    <w:r w:rsidRPr="00AD0230">
      <w:rPr>
        <w:b/>
        <w:sz w:val="10"/>
        <w:szCs w:val="10"/>
      </w:rPr>
      <w:t>Ref:AbridgeSurgery</w:t>
    </w:r>
    <w:proofErr w:type="spellEnd"/>
    <w:proofErr w:type="gramEnd"/>
    <w:r w:rsidRPr="00AD0230">
      <w:rPr>
        <w:b/>
        <w:sz w:val="10"/>
        <w:szCs w:val="10"/>
      </w:rPr>
      <w:t xml:space="preserve"> privacy notice information about how your information is used for medical research and to measure the quality of care  </w:t>
    </w:r>
    <w:proofErr w:type="spellStart"/>
    <w:r w:rsidRPr="00AD0230">
      <w:rPr>
        <w:b/>
        <w:sz w:val="10"/>
        <w:szCs w:val="10"/>
      </w:rPr>
      <w:t>By:AM</w:t>
    </w:r>
    <w:proofErr w:type="spellEnd"/>
    <w:r w:rsidRPr="00AD0230">
      <w:rPr>
        <w:b/>
        <w:sz w:val="10"/>
        <w:szCs w:val="10"/>
      </w:rPr>
      <w:t xml:space="preserve">   Issue:1  </w:t>
    </w:r>
    <w:proofErr w:type="spellStart"/>
    <w:r w:rsidRPr="00AD0230">
      <w:rPr>
        <w:b/>
        <w:sz w:val="10"/>
        <w:szCs w:val="10"/>
      </w:rPr>
      <w:t>Date:May</w:t>
    </w:r>
    <w:proofErr w:type="spellEnd"/>
    <w:r w:rsidRPr="00AD0230">
      <w:rPr>
        <w:b/>
        <w:sz w:val="10"/>
        <w:szCs w:val="10"/>
      </w:rPr>
      <w:t xml:space="preserve"> 2018   Page</w:t>
    </w:r>
    <w:r w:rsidRPr="00AD0230">
      <w:rPr>
        <w:b/>
        <w:sz w:val="10"/>
        <w:szCs w:val="10"/>
      </w:rPr>
      <w:fldChar w:fldCharType="begin"/>
    </w:r>
    <w:r w:rsidRPr="00AD0230">
      <w:rPr>
        <w:b/>
        <w:sz w:val="10"/>
        <w:szCs w:val="10"/>
      </w:rPr>
      <w:instrText xml:space="preserve"> PAGE   \* MERGEFORMAT </w:instrText>
    </w:r>
    <w:r w:rsidRPr="00AD0230">
      <w:rPr>
        <w:b/>
        <w:sz w:val="10"/>
        <w:szCs w:val="10"/>
      </w:rPr>
      <w:fldChar w:fldCharType="separate"/>
    </w:r>
    <w:r w:rsidR="00915C45">
      <w:rPr>
        <w:b/>
        <w:noProof/>
        <w:sz w:val="10"/>
        <w:szCs w:val="10"/>
      </w:rPr>
      <w:t>2</w:t>
    </w:r>
    <w:r w:rsidRPr="00AD0230">
      <w:rPr>
        <w:b/>
        <w:noProof/>
        <w:sz w:val="10"/>
        <w:szCs w:val="10"/>
      </w:rPr>
      <w:fldChar w:fldCharType="end"/>
    </w:r>
    <w:r w:rsidRPr="00AD0230">
      <w:rPr>
        <w:b/>
        <w:noProof/>
        <w:sz w:val="10"/>
        <w:szCs w:val="10"/>
      </w:rPr>
      <w:t>of4pages</w:t>
    </w:r>
  </w:p>
  <w:p w14:paraId="3087F668" w14:textId="7A894803" w:rsidR="00AD0230" w:rsidRDefault="00AD0230" w:rsidP="00AD0230">
    <w:pPr>
      <w:pStyle w:val="Footer"/>
      <w:tabs>
        <w:tab w:val="clear" w:pos="4513"/>
        <w:tab w:val="clear" w:pos="9026"/>
        <w:tab w:val="left" w:pos="18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BC7F" w14:textId="77777777" w:rsidR="00DE0B16" w:rsidRDefault="00DE0B16" w:rsidP="00AD0230">
      <w:pPr>
        <w:spacing w:after="0" w:line="240" w:lineRule="auto"/>
      </w:pPr>
      <w:r>
        <w:separator/>
      </w:r>
    </w:p>
  </w:footnote>
  <w:footnote w:type="continuationSeparator" w:id="0">
    <w:p w14:paraId="37912635" w14:textId="77777777" w:rsidR="00DE0B16" w:rsidRDefault="00DE0B16" w:rsidP="00AD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44335B"/>
    <w:rsid w:val="0086311E"/>
    <w:rsid w:val="00915C45"/>
    <w:rsid w:val="00A52066"/>
    <w:rsid w:val="00AD0230"/>
    <w:rsid w:val="00B750C7"/>
    <w:rsid w:val="00DE0B16"/>
    <w:rsid w:val="00F27C50"/>
    <w:rsid w:val="00F8229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594B5F2C-D59B-42A3-9370-29598CB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AD0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230"/>
    <w:rPr>
      <w:rFonts w:eastAsiaTheme="minorHAnsi" w:hAnsiTheme="minorHAnsi" w:cstheme="minorBidi"/>
      <w:lang w:eastAsia="en-US"/>
    </w:rPr>
  </w:style>
  <w:style w:type="paragraph" w:styleId="Footer">
    <w:name w:val="footer"/>
    <w:basedOn w:val="Normal"/>
    <w:link w:val="FooterChar"/>
    <w:uiPriority w:val="99"/>
    <w:unhideWhenUsed/>
    <w:rsid w:val="00AD0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230"/>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D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3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qi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6</cp:revision>
  <cp:lastPrinted>2018-05-23T08:56:00Z</cp:lastPrinted>
  <dcterms:created xsi:type="dcterms:W3CDTF">2018-05-15T11:43:00Z</dcterms:created>
  <dcterms:modified xsi:type="dcterms:W3CDTF">2022-01-06T10:18:00Z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